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1F9456" w14:textId="77777777" w:rsidR="008E6251" w:rsidRPr="008E6251" w:rsidRDefault="008E6251" w:rsidP="008E6251">
      <w:pPr>
        <w:rPr>
          <w:b/>
          <w:bCs/>
        </w:rPr>
      </w:pPr>
      <w:r w:rsidRPr="008E6251">
        <w:rPr>
          <w:b/>
          <w:bCs/>
        </w:rPr>
        <w:t>Clinical Observation Checklist</w:t>
      </w:r>
    </w:p>
    <w:p w14:paraId="158A7386" w14:textId="77777777" w:rsidR="008E6251" w:rsidRPr="008E6251" w:rsidRDefault="008E6251" w:rsidP="008E6251">
      <w:r w:rsidRPr="008E6251">
        <w:rPr>
          <w:b/>
          <w:bCs/>
        </w:rPr>
        <w:t>Professional Observation Report</w:t>
      </w:r>
    </w:p>
    <w:p w14:paraId="7B7E8BB5" w14:textId="77777777" w:rsidR="008E6251" w:rsidRPr="008E6251" w:rsidRDefault="008E6251" w:rsidP="008E6251">
      <w:r w:rsidRPr="008E6251">
        <w:rPr>
          <w:i/>
          <w:iCs/>
        </w:rPr>
        <w:t>Note: This document contains professional observations of the integumentary and musculoskeletal systems as noted during the grooming process. It is provided for clinical review and does not constitute a medical diagnosis.</w:t>
      </w:r>
    </w:p>
    <w:p w14:paraId="40C28927" w14:textId="77777777" w:rsidR="008E6251" w:rsidRPr="008E6251" w:rsidRDefault="008E6251" w:rsidP="008E6251">
      <w:pPr>
        <w:rPr>
          <w:b/>
          <w:bCs/>
        </w:rPr>
      </w:pPr>
      <w:r w:rsidRPr="008E6251">
        <w:rPr>
          <w:b/>
          <w:bCs/>
        </w:rPr>
        <w:t>Patient Information</w:t>
      </w:r>
    </w:p>
    <w:p w14:paraId="02147450" w14:textId="77777777" w:rsidR="008E6251" w:rsidRPr="008E6251" w:rsidRDefault="008E6251" w:rsidP="008E6251">
      <w:pPr>
        <w:numPr>
          <w:ilvl w:val="0"/>
          <w:numId w:val="1"/>
        </w:numPr>
      </w:pPr>
      <w:r w:rsidRPr="008E6251">
        <w:rPr>
          <w:b/>
          <w:bCs/>
        </w:rPr>
        <w:t>Pet Name:</w:t>
      </w:r>
      <w:r w:rsidRPr="008E6251">
        <w:t xml:space="preserve"> ____________________ </w:t>
      </w:r>
      <w:r w:rsidRPr="008E6251">
        <w:rPr>
          <w:b/>
          <w:bCs/>
        </w:rPr>
        <w:t>Species/Breed:</w:t>
      </w:r>
      <w:r w:rsidRPr="008E6251">
        <w:t xml:space="preserve"> ____________________</w:t>
      </w:r>
    </w:p>
    <w:p w14:paraId="65BEDE0D" w14:textId="77777777" w:rsidR="008E6251" w:rsidRPr="008E6251" w:rsidRDefault="008E6251" w:rsidP="008E6251">
      <w:pPr>
        <w:numPr>
          <w:ilvl w:val="0"/>
          <w:numId w:val="1"/>
        </w:numPr>
      </w:pPr>
      <w:r w:rsidRPr="008E6251">
        <w:rPr>
          <w:b/>
          <w:bCs/>
        </w:rPr>
        <w:t>Date of Observation:</w:t>
      </w:r>
      <w:r w:rsidRPr="008E6251">
        <w:t xml:space="preserve"> ____________________</w:t>
      </w:r>
    </w:p>
    <w:p w14:paraId="66599361" w14:textId="77777777" w:rsidR="008E6251" w:rsidRPr="008E6251" w:rsidRDefault="008E6251" w:rsidP="008E6251">
      <w:pPr>
        <w:numPr>
          <w:ilvl w:val="0"/>
          <w:numId w:val="1"/>
        </w:numPr>
      </w:pPr>
      <w:r w:rsidRPr="008E6251">
        <w:rPr>
          <w:b/>
          <w:bCs/>
        </w:rPr>
        <w:t>Groomer/Observer:</w:t>
      </w:r>
      <w:r w:rsidRPr="008E6251">
        <w:t xml:space="preserve"> ____________________</w:t>
      </w:r>
    </w:p>
    <w:p w14:paraId="1577EE58" w14:textId="77777777" w:rsidR="008E6251" w:rsidRPr="008E6251" w:rsidRDefault="008E6251" w:rsidP="008E6251">
      <w:r w:rsidRPr="008E6251">
        <w:pict w14:anchorId="7F1509B4">
          <v:rect id="_x0000_i1062" style="width:0;height:1.5pt" o:hralign="center" o:hrstd="t" o:hr="t" fillcolor="#a0a0a0" stroked="f"/>
        </w:pict>
      </w:r>
    </w:p>
    <w:p w14:paraId="34FF7458" w14:textId="77777777" w:rsidR="008E6251" w:rsidRPr="008E6251" w:rsidRDefault="008E6251" w:rsidP="008E6251">
      <w:pPr>
        <w:rPr>
          <w:b/>
          <w:bCs/>
        </w:rPr>
      </w:pPr>
      <w:r w:rsidRPr="008E6251">
        <w:rPr>
          <w:b/>
          <w:bCs/>
        </w:rPr>
        <w:t>Section 1: Anatomical Mapping</w:t>
      </w:r>
    </w:p>
    <w:p w14:paraId="471F2DA8" w14:textId="77777777" w:rsidR="008E6251" w:rsidRPr="008E6251" w:rsidRDefault="008E6251" w:rsidP="008E6251">
      <w:r w:rsidRPr="008E6251">
        <w:rPr>
          <w:i/>
          <w:iCs/>
        </w:rPr>
        <w:t>Identify the location of findings using the following terminology:</w:t>
      </w:r>
    </w:p>
    <w:p w14:paraId="12277022" w14:textId="77777777" w:rsidR="008E6251" w:rsidRPr="008E6251" w:rsidRDefault="008E6251" w:rsidP="008E6251">
      <w:pPr>
        <w:numPr>
          <w:ilvl w:val="0"/>
          <w:numId w:val="2"/>
        </w:numPr>
      </w:pPr>
      <w:r w:rsidRPr="008E6251">
        <w:rPr>
          <w:b/>
          <w:bCs/>
        </w:rPr>
        <w:t>Cranial</w:t>
      </w:r>
      <w:r w:rsidRPr="008E6251">
        <w:t xml:space="preserve"> (Toward the head) | </w:t>
      </w:r>
      <w:r w:rsidRPr="008E6251">
        <w:rPr>
          <w:b/>
          <w:bCs/>
        </w:rPr>
        <w:t>Caudal</w:t>
      </w:r>
      <w:r w:rsidRPr="008E6251">
        <w:t xml:space="preserve"> (Toward the tail)</w:t>
      </w:r>
    </w:p>
    <w:p w14:paraId="0E0583A0" w14:textId="77777777" w:rsidR="008E6251" w:rsidRPr="008E6251" w:rsidRDefault="008E6251" w:rsidP="008E6251">
      <w:pPr>
        <w:numPr>
          <w:ilvl w:val="0"/>
          <w:numId w:val="2"/>
        </w:numPr>
      </w:pPr>
      <w:r w:rsidRPr="008E6251">
        <w:rPr>
          <w:b/>
          <w:bCs/>
        </w:rPr>
        <w:t>Dorsal</w:t>
      </w:r>
      <w:r w:rsidRPr="008E6251">
        <w:t xml:space="preserve"> (Back/Top) | </w:t>
      </w:r>
      <w:r w:rsidRPr="008E6251">
        <w:rPr>
          <w:b/>
          <w:bCs/>
        </w:rPr>
        <w:t>Ventral</w:t>
      </w:r>
      <w:r w:rsidRPr="008E6251">
        <w:t xml:space="preserve"> (Belly/Underside)</w:t>
      </w:r>
    </w:p>
    <w:p w14:paraId="0497383E" w14:textId="77777777" w:rsidR="008E6251" w:rsidRPr="008E6251" w:rsidRDefault="008E6251" w:rsidP="008E6251">
      <w:pPr>
        <w:numPr>
          <w:ilvl w:val="0"/>
          <w:numId w:val="2"/>
        </w:numPr>
      </w:pPr>
      <w:r w:rsidRPr="008E6251">
        <w:rPr>
          <w:b/>
          <w:bCs/>
        </w:rPr>
        <w:t>Lateral</w:t>
      </w:r>
      <w:r w:rsidRPr="008E6251">
        <w:t xml:space="preserve"> (Sides) | </w:t>
      </w:r>
      <w:r w:rsidRPr="008E6251">
        <w:rPr>
          <w:b/>
          <w:bCs/>
        </w:rPr>
        <w:t>Medial</w:t>
      </w:r>
      <w:r w:rsidRPr="008E6251">
        <w:t xml:space="preserve"> (Inside of limbs)</w:t>
      </w:r>
    </w:p>
    <w:p w14:paraId="38554EF5" w14:textId="77777777" w:rsidR="008E6251" w:rsidRPr="008E6251" w:rsidRDefault="008E6251" w:rsidP="008E6251">
      <w:r w:rsidRPr="008E6251">
        <w:rPr>
          <w:b/>
          <w:bCs/>
        </w:rPr>
        <w:t>Location(s) of Note:</w:t>
      </w:r>
      <w:r w:rsidRPr="008E6251">
        <w:t xml:space="preserve"> _____________________________________________________</w:t>
      </w:r>
    </w:p>
    <w:p w14:paraId="3BC2DBD4" w14:textId="77777777" w:rsidR="008E6251" w:rsidRPr="008E6251" w:rsidRDefault="008E6251" w:rsidP="008E6251">
      <w:r w:rsidRPr="008E6251">
        <w:pict w14:anchorId="65223872">
          <v:rect id="_x0000_i1063" style="width:0;height:1.5pt" o:hralign="center" o:hrstd="t" o:hr="t" fillcolor="#a0a0a0" stroked="f"/>
        </w:pict>
      </w:r>
    </w:p>
    <w:p w14:paraId="3D783127" w14:textId="77777777" w:rsidR="008E6251" w:rsidRPr="008E6251" w:rsidRDefault="008E6251" w:rsidP="008E6251">
      <w:pPr>
        <w:rPr>
          <w:b/>
          <w:bCs/>
        </w:rPr>
      </w:pPr>
      <w:r w:rsidRPr="008E6251">
        <w:rPr>
          <w:b/>
          <w:bCs/>
        </w:rPr>
        <w:t>Section 2: Objective Observations (The 1–5 Scale)</w:t>
      </w:r>
    </w:p>
    <w:p w14:paraId="4702768A" w14:textId="77777777" w:rsidR="008E6251" w:rsidRPr="008E6251" w:rsidRDefault="008E6251" w:rsidP="008E6251">
      <w:r w:rsidRPr="008E6251">
        <w:rPr>
          <w:i/>
          <w:iCs/>
        </w:rPr>
        <w:t>Rate the severity of the findings based on the Summit Reference Guide: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34"/>
        <w:gridCol w:w="1276"/>
        <w:gridCol w:w="4876"/>
      </w:tblGrid>
      <w:tr w:rsidR="008E6251" w:rsidRPr="008E6251" w14:paraId="3EB8BCA2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48A7003" w14:textId="77777777" w:rsidR="008E6251" w:rsidRPr="008E6251" w:rsidRDefault="008E6251" w:rsidP="008E6251">
            <w:r w:rsidRPr="008E6251">
              <w:rPr>
                <w:b/>
                <w:bCs/>
              </w:rPr>
              <w:t>Category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DF801CD" w14:textId="77777777" w:rsidR="008E6251" w:rsidRPr="008E6251" w:rsidRDefault="008E6251" w:rsidP="008E6251">
            <w:r w:rsidRPr="008E6251">
              <w:rPr>
                <w:b/>
                <w:bCs/>
              </w:rPr>
              <w:t>Score (1–5)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E69DFB9" w14:textId="77777777" w:rsidR="008E6251" w:rsidRPr="008E6251" w:rsidRDefault="008E6251" w:rsidP="008E6251">
            <w:r w:rsidRPr="008E6251">
              <w:rPr>
                <w:b/>
                <w:bCs/>
              </w:rPr>
              <w:t>Specific Findings (Symmetry, Color, Texture)</w:t>
            </w:r>
          </w:p>
        </w:tc>
      </w:tr>
      <w:tr w:rsidR="008E6251" w:rsidRPr="008E6251" w14:paraId="5D0F85EE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0297994" w14:textId="77777777" w:rsidR="008E6251" w:rsidRPr="008E6251" w:rsidRDefault="008E6251" w:rsidP="008E6251">
            <w:r w:rsidRPr="008E6251">
              <w:rPr>
                <w:b/>
                <w:bCs/>
              </w:rPr>
              <w:t>Skin/Integument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29FDBA" w14:textId="77777777" w:rsidR="008E6251" w:rsidRPr="008E6251" w:rsidRDefault="008E6251" w:rsidP="008E6251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FF7B609" w14:textId="77777777" w:rsidR="008E6251" w:rsidRPr="008E6251" w:rsidRDefault="008E6251" w:rsidP="008E6251">
            <w:r w:rsidRPr="008E6251">
              <w:t>(e.g., Erythema, Seborrhea, Lesions)</w:t>
            </w:r>
          </w:p>
        </w:tc>
      </w:tr>
      <w:tr w:rsidR="008E6251" w:rsidRPr="008E6251" w14:paraId="55E8E5C6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791F5AB" w14:textId="77777777" w:rsidR="008E6251" w:rsidRPr="008E6251" w:rsidRDefault="008E6251" w:rsidP="008E6251">
            <w:r w:rsidRPr="008E6251">
              <w:rPr>
                <w:b/>
                <w:bCs/>
              </w:rPr>
              <w:t>Coat Condition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58A84C6" w14:textId="77777777" w:rsidR="008E6251" w:rsidRPr="008E6251" w:rsidRDefault="008E6251" w:rsidP="008E6251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E149019" w14:textId="77777777" w:rsidR="008E6251" w:rsidRPr="008E6251" w:rsidRDefault="008E6251" w:rsidP="008E6251">
            <w:r w:rsidRPr="008E6251">
              <w:t>(e.g., Alopecia, Matting, Brittleness)</w:t>
            </w:r>
          </w:p>
        </w:tc>
      </w:tr>
      <w:tr w:rsidR="008E6251" w:rsidRPr="008E6251" w14:paraId="164E15E0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2C3BCD6" w14:textId="77777777" w:rsidR="008E6251" w:rsidRPr="008E6251" w:rsidRDefault="008E6251" w:rsidP="008E6251">
            <w:r w:rsidRPr="008E6251">
              <w:rPr>
                <w:b/>
                <w:bCs/>
              </w:rPr>
              <w:t>Lumps/Masses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A304AC4" w14:textId="77777777" w:rsidR="008E6251" w:rsidRPr="008E6251" w:rsidRDefault="008E6251" w:rsidP="008E6251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9B0FFB1" w14:textId="77777777" w:rsidR="008E6251" w:rsidRPr="008E6251" w:rsidRDefault="008E6251" w:rsidP="008E6251">
            <w:r w:rsidRPr="008E6251">
              <w:t>(e.g., Pedunculated, Subcutaneous, Firm)</w:t>
            </w:r>
          </w:p>
        </w:tc>
      </w:tr>
      <w:tr w:rsidR="008E6251" w:rsidRPr="008E6251" w14:paraId="0C26FD8B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CA9ED7E" w14:textId="77777777" w:rsidR="008E6251" w:rsidRPr="008E6251" w:rsidRDefault="008E6251" w:rsidP="008E6251">
            <w:r w:rsidRPr="008E6251">
              <w:rPr>
                <w:b/>
                <w:bCs/>
              </w:rPr>
              <w:t>Ears/Otics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E08E0AD" w14:textId="77777777" w:rsidR="008E6251" w:rsidRPr="008E6251" w:rsidRDefault="008E6251" w:rsidP="008E6251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5A027E3" w14:textId="77777777" w:rsidR="008E6251" w:rsidRPr="008E6251" w:rsidRDefault="008E6251" w:rsidP="008E6251">
            <w:r w:rsidRPr="008E6251">
              <w:t>(e.g., Exudate, Inflammation, Odor)</w:t>
            </w:r>
          </w:p>
        </w:tc>
      </w:tr>
      <w:tr w:rsidR="008E6251" w:rsidRPr="008E6251" w14:paraId="510D3472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ED97B50" w14:textId="77777777" w:rsidR="008E6251" w:rsidRPr="008E6251" w:rsidRDefault="008E6251" w:rsidP="008E6251">
            <w:r w:rsidRPr="008E6251">
              <w:rPr>
                <w:b/>
                <w:bCs/>
              </w:rPr>
              <w:t>Mobility/Gait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85C8049" w14:textId="77777777" w:rsidR="008E6251" w:rsidRPr="008E6251" w:rsidRDefault="008E6251" w:rsidP="008E6251"/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FB22A4A" w14:textId="77777777" w:rsidR="008E6251" w:rsidRPr="008E6251" w:rsidRDefault="008E6251" w:rsidP="008E6251">
            <w:r w:rsidRPr="008E6251">
              <w:t>(e.g., Ataxia, Stiffness, Sensitivity to touch)</w:t>
            </w:r>
          </w:p>
        </w:tc>
      </w:tr>
    </w:tbl>
    <w:p w14:paraId="02A1D1E9" w14:textId="77777777" w:rsidR="008E6251" w:rsidRPr="008E6251" w:rsidRDefault="008E6251" w:rsidP="008E6251">
      <w:r w:rsidRPr="008E6251">
        <w:lastRenderedPageBreak/>
        <w:pict w14:anchorId="6CDC6991">
          <v:rect id="_x0000_i1064" style="width:0;height:1.5pt" o:hralign="center" o:hrstd="t" o:hr="t" fillcolor="#a0a0a0" stroked="f"/>
        </w:pict>
      </w:r>
    </w:p>
    <w:p w14:paraId="14FE789E" w14:textId="77777777" w:rsidR="008E6251" w:rsidRPr="008E6251" w:rsidRDefault="008E6251" w:rsidP="008E6251">
      <w:pPr>
        <w:rPr>
          <w:b/>
          <w:bCs/>
        </w:rPr>
      </w:pPr>
      <w:r w:rsidRPr="008E6251">
        <w:rPr>
          <w:b/>
          <w:bCs/>
        </w:rPr>
        <w:t>Section 3: Clinical Shorthand &amp; Notes</w:t>
      </w:r>
    </w:p>
    <w:p w14:paraId="0165F5E2" w14:textId="77777777" w:rsidR="008E6251" w:rsidRPr="008E6251" w:rsidRDefault="008E6251" w:rsidP="008E6251">
      <w:r w:rsidRPr="008E6251">
        <w:rPr>
          <w:i/>
          <w:iCs/>
        </w:rPr>
        <w:t>Use professional terminology for efficient communication:</w:t>
      </w:r>
    </w:p>
    <w:p w14:paraId="3F969739" w14:textId="77777777" w:rsidR="008E6251" w:rsidRPr="008E6251" w:rsidRDefault="008E6251" w:rsidP="008E6251">
      <w:pPr>
        <w:numPr>
          <w:ilvl w:val="0"/>
          <w:numId w:val="3"/>
        </w:numPr>
      </w:pPr>
      <w:r w:rsidRPr="008E6251">
        <w:rPr>
          <w:b/>
          <w:bCs/>
        </w:rPr>
        <w:t>Findings:</w:t>
      </w:r>
      <w:r w:rsidRPr="008E6251">
        <w:t xml:space="preserve"> _____________________________________________________________</w:t>
      </w:r>
    </w:p>
    <w:p w14:paraId="0F34416C" w14:textId="77777777" w:rsidR="008E6251" w:rsidRPr="008E6251" w:rsidRDefault="008E6251" w:rsidP="008E6251">
      <w:pPr>
        <w:numPr>
          <w:ilvl w:val="0"/>
          <w:numId w:val="3"/>
        </w:numPr>
      </w:pPr>
      <w:r w:rsidRPr="008E6251">
        <w:rPr>
          <w:b/>
          <w:bCs/>
        </w:rPr>
        <w:t>History (Hx):</w:t>
      </w:r>
      <w:r w:rsidRPr="008E6251">
        <w:t xml:space="preserve"> ___________________________________________________________</w:t>
      </w:r>
    </w:p>
    <w:p w14:paraId="62BE97C3" w14:textId="77777777" w:rsidR="008E6251" w:rsidRPr="008E6251" w:rsidRDefault="008E6251" w:rsidP="008E6251">
      <w:pPr>
        <w:numPr>
          <w:ilvl w:val="0"/>
          <w:numId w:val="3"/>
        </w:numPr>
      </w:pPr>
      <w:r w:rsidRPr="008E6251">
        <w:rPr>
          <w:b/>
          <w:bCs/>
        </w:rPr>
        <w:t>Client Communication:</w:t>
      </w:r>
      <w:r w:rsidRPr="008E6251">
        <w:t xml:space="preserve"> ___________________________________________________</w:t>
      </w:r>
    </w:p>
    <w:p w14:paraId="44D0F147" w14:textId="77777777" w:rsidR="008E6251" w:rsidRPr="008E6251" w:rsidRDefault="008E6251" w:rsidP="008E6251">
      <w:r w:rsidRPr="008E6251">
        <w:pict w14:anchorId="5ECADF0D">
          <v:rect id="_x0000_i1065" style="width:0;height:1.5pt" o:hralign="center" o:hrstd="t" o:hr="t" fillcolor="#a0a0a0" stroked="f"/>
        </w:pict>
      </w:r>
    </w:p>
    <w:p w14:paraId="1EC4F7AD" w14:textId="77777777" w:rsidR="008E6251" w:rsidRDefault="008E6251" w:rsidP="008E6251">
      <w:pPr>
        <w:rPr>
          <w:b/>
          <w:bCs/>
          <w:lang w:val="fr-FR"/>
        </w:rPr>
      </w:pPr>
      <w:r w:rsidRPr="008E6251">
        <w:rPr>
          <w:b/>
          <w:bCs/>
          <w:lang w:val="fr-FR"/>
        </w:rPr>
        <w:t>Section 4: Professional Signature</w:t>
      </w:r>
    </w:p>
    <w:p w14:paraId="25650DC1" w14:textId="347BC205" w:rsidR="009C27B8" w:rsidRPr="009C27B8" w:rsidRDefault="009C27B8" w:rsidP="008E6251">
      <w:pPr>
        <w:rPr>
          <w:b/>
          <w:bCs/>
        </w:rPr>
      </w:pPr>
      <w:r w:rsidRPr="00893D8E">
        <w:rPr>
          <w:rFonts w:ascii="Times New Roman" w:eastAsia="Times New Roman" w:hAnsi="Times New Roman" w:cs="Times New Roman"/>
          <w:kern w:val="0"/>
          <w14:ligatures w14:val="none"/>
        </w:rPr>
        <w:t xml:space="preserve">This report is a record of professional observations made by a </w:t>
      </w:r>
      <w:r>
        <w:rPr>
          <w:rFonts w:ascii="Times New Roman" w:eastAsia="Times New Roman" w:hAnsi="Times New Roman" w:cs="Times New Roman"/>
          <w:kern w:val="0"/>
          <w14:ligatures w14:val="none"/>
        </w:rPr>
        <w:t>Professional</w:t>
      </w:r>
      <w:r w:rsidRPr="00893D8E">
        <w:rPr>
          <w:rFonts w:ascii="Times New Roman" w:eastAsia="Times New Roman" w:hAnsi="Times New Roman" w:cs="Times New Roman"/>
          <w:kern w:val="0"/>
          <w14:ligatures w14:val="none"/>
        </w:rPr>
        <w:t xml:space="preserve"> Groomer during the standard grooming process. These findings are based on a physical assessment of the integumentary and musculoskeletal systems and are intended for clinical review by a licensed veterinarian. This document is an observational tool only and does not constitute a medical diagnosis, prognosis, or treatment plan.</w:t>
      </w:r>
    </w:p>
    <w:p w14:paraId="055E7B3F" w14:textId="77777777" w:rsidR="008E6251" w:rsidRPr="008E6251" w:rsidRDefault="008E6251" w:rsidP="008E6251">
      <w:pPr>
        <w:rPr>
          <w:lang w:val="fr-FR"/>
        </w:rPr>
      </w:pPr>
      <w:r w:rsidRPr="008E6251">
        <w:rPr>
          <w:b/>
          <w:bCs/>
          <w:lang w:val="fr-FR"/>
        </w:rPr>
        <w:t>Observer Signature:</w:t>
      </w:r>
      <w:r w:rsidRPr="008E6251">
        <w:rPr>
          <w:lang w:val="fr-FR"/>
        </w:rPr>
        <w:t xml:space="preserve"> __________________________________ </w:t>
      </w:r>
      <w:r w:rsidRPr="008E6251">
        <w:rPr>
          <w:b/>
          <w:bCs/>
          <w:lang w:val="fr-FR"/>
        </w:rPr>
        <w:t>Date:</w:t>
      </w:r>
      <w:r w:rsidRPr="008E6251">
        <w:rPr>
          <w:lang w:val="fr-FR"/>
        </w:rPr>
        <w:t xml:space="preserve"> ___________</w:t>
      </w:r>
    </w:p>
    <w:p w14:paraId="14AAD9BC" w14:textId="77777777" w:rsidR="008E6251" w:rsidRPr="008E6251" w:rsidRDefault="008E6251" w:rsidP="008E6251">
      <w:r w:rsidRPr="008E6251">
        <w:pict w14:anchorId="27DBEDD6">
          <v:rect id="_x0000_i1066" style="width:0;height:1.5pt" o:hralign="center" o:hrstd="t" o:hr="t" fillcolor="#a0a0a0" stroked="f"/>
        </w:pict>
      </w:r>
    </w:p>
    <w:p w14:paraId="5BBD9A54" w14:textId="77777777" w:rsidR="009C27B8" w:rsidRDefault="009C27B8">
      <w:pPr>
        <w:rPr>
          <w:b/>
          <w:bCs/>
        </w:rPr>
      </w:pPr>
      <w:r>
        <w:rPr>
          <w:b/>
          <w:bCs/>
        </w:rPr>
        <w:br w:type="page"/>
      </w:r>
    </w:p>
    <w:p w14:paraId="796FBD76" w14:textId="33D3B46D" w:rsidR="008E6251" w:rsidRPr="008E6251" w:rsidRDefault="008E6251" w:rsidP="008E6251">
      <w:r w:rsidRPr="008E6251">
        <w:rPr>
          <w:b/>
          <w:bCs/>
        </w:rPr>
        <w:lastRenderedPageBreak/>
        <w:t>How to use this checklist:</w:t>
      </w:r>
    </w:p>
    <w:p w14:paraId="4EC45299" w14:textId="77777777" w:rsidR="008E6251" w:rsidRPr="008E6251" w:rsidRDefault="008E6251" w:rsidP="008E6251">
      <w:pPr>
        <w:numPr>
          <w:ilvl w:val="0"/>
          <w:numId w:val="4"/>
        </w:numPr>
      </w:pPr>
      <w:r w:rsidRPr="008E6251">
        <w:rPr>
          <w:b/>
          <w:bCs/>
        </w:rPr>
        <w:t>Mark the Map:</w:t>
      </w:r>
      <w:r w:rsidRPr="008E6251">
        <w:t xml:space="preserve"> Use the anatomical terms to pinpoint exactly where the issue is.</w:t>
      </w:r>
    </w:p>
    <w:p w14:paraId="5CA1A5CD" w14:textId="77777777" w:rsidR="008E6251" w:rsidRPr="008E6251" w:rsidRDefault="008E6251" w:rsidP="008E6251">
      <w:pPr>
        <w:numPr>
          <w:ilvl w:val="0"/>
          <w:numId w:val="4"/>
        </w:numPr>
      </w:pPr>
      <w:r w:rsidRPr="008E6251">
        <w:rPr>
          <w:b/>
          <w:bCs/>
        </w:rPr>
        <w:t>Assign the Score:</w:t>
      </w:r>
      <w:r w:rsidRPr="008E6251">
        <w:t xml:space="preserve"> Use your </w:t>
      </w:r>
      <w:r w:rsidRPr="008E6251">
        <w:rPr>
          <w:b/>
          <w:bCs/>
        </w:rPr>
        <w:t>1–5 Scale Reference Guide</w:t>
      </w:r>
      <w:r w:rsidRPr="008E6251">
        <w:t xml:space="preserve"> to provide an objective grade.</w:t>
      </w:r>
    </w:p>
    <w:p w14:paraId="40628ABB" w14:textId="77777777" w:rsidR="008E6251" w:rsidRPr="008E6251" w:rsidRDefault="008E6251" w:rsidP="008E6251">
      <w:pPr>
        <w:numPr>
          <w:ilvl w:val="0"/>
          <w:numId w:val="4"/>
        </w:numPr>
      </w:pPr>
      <w:r w:rsidRPr="008E6251">
        <w:rPr>
          <w:b/>
          <w:bCs/>
        </w:rPr>
        <w:t>Bridge the Gap:</w:t>
      </w:r>
      <w:r w:rsidRPr="008E6251">
        <w:t xml:space="preserve"> Use the </w:t>
      </w:r>
      <w:r w:rsidRPr="008E6251">
        <w:rPr>
          <w:b/>
          <w:bCs/>
        </w:rPr>
        <w:t>Veterinary Shorthand List</w:t>
      </w:r>
      <w:r w:rsidRPr="008E6251">
        <w:t xml:space="preserve"> to describe the findings (e.g., use "Erythema" instead of "redness").</w:t>
      </w:r>
    </w:p>
    <w:p w14:paraId="196BAEA0" w14:textId="77777777" w:rsidR="00C3342B" w:rsidRPr="00C3342B" w:rsidRDefault="00C3342B" w:rsidP="00C3342B">
      <w:pPr>
        <w:pStyle w:val="ListParagraph"/>
        <w:numPr>
          <w:ilvl w:val="0"/>
          <w:numId w:val="4"/>
        </w:numPr>
        <w:spacing w:after="100" w:afterAutospacing="1" w:line="240" w:lineRule="auto"/>
        <w:outlineLvl w:val="1"/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</w:pPr>
      <w:r w:rsidRPr="00C3342B">
        <w:rPr>
          <w:rFonts w:ascii="Arial" w:eastAsia="Times New Roman" w:hAnsi="Arial" w:cs="Arial"/>
          <w:b/>
          <w:bCs/>
          <w:kern w:val="0"/>
          <w:sz w:val="36"/>
          <w:szCs w:val="36"/>
          <w14:ligatures w14:val="none"/>
        </w:rPr>
        <w:t>The 1–5 Severity Scale Reference Guide</w:t>
      </w:r>
    </w:p>
    <w:p w14:paraId="5316E94B" w14:textId="77777777" w:rsidR="00C3342B" w:rsidRPr="00C3342B" w:rsidRDefault="00C3342B" w:rsidP="00C3342B">
      <w:pPr>
        <w:pStyle w:val="ListParagraph"/>
        <w:numPr>
          <w:ilvl w:val="0"/>
          <w:numId w:val="4"/>
        </w:numPr>
        <w:spacing w:after="100" w:afterAutospacing="1" w:line="240" w:lineRule="auto"/>
        <w:rPr>
          <w:rFonts w:ascii="Arial" w:eastAsia="Times New Roman" w:hAnsi="Arial" w:cs="Arial"/>
          <w:kern w:val="0"/>
          <w14:ligatures w14:val="none"/>
        </w:rPr>
      </w:pPr>
      <w:r w:rsidRPr="00C3342B">
        <w:rPr>
          <w:rFonts w:ascii="Arial" w:eastAsia="Times New Roman" w:hAnsi="Arial" w:cs="Arial"/>
          <w:i/>
          <w:iCs/>
          <w:kern w:val="0"/>
          <w14:ligatures w14:val="none"/>
        </w:rPr>
        <w:t>This guide provides the objective criteria for the "Score" column on your Clinical Observation Checklist.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73"/>
        <w:gridCol w:w="1704"/>
        <w:gridCol w:w="6867"/>
      </w:tblGrid>
      <w:tr w:rsidR="00C3342B" w:rsidRPr="00C3342B" w14:paraId="53970578" w14:textId="77777777">
        <w:trPr>
          <w:tblHeader/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3100D2CA" w14:textId="77777777" w:rsidR="00C3342B" w:rsidRPr="00C3342B" w:rsidRDefault="00C3342B" w:rsidP="00C3342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3342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Score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A3627B" w14:textId="77777777" w:rsidR="00C3342B" w:rsidRPr="00C3342B" w:rsidRDefault="00C3342B" w:rsidP="00C3342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3342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Clinical Status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205CD05" w14:textId="77777777" w:rsidR="00C3342B" w:rsidRPr="00C3342B" w:rsidRDefault="00C3342B" w:rsidP="00C3342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3342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Observational Criteria</w:t>
            </w:r>
          </w:p>
        </w:tc>
      </w:tr>
      <w:tr w:rsidR="00C3342B" w:rsidRPr="00C3342B" w14:paraId="019810EA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B99F76" w14:textId="77777777" w:rsidR="00C3342B" w:rsidRPr="00C3342B" w:rsidRDefault="00C3342B" w:rsidP="00C3342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3342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1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276E06" w14:textId="77777777" w:rsidR="00C3342B" w:rsidRPr="00C3342B" w:rsidRDefault="00C3342B" w:rsidP="00C3342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3342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Optimal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AB4B531" w14:textId="77777777" w:rsidR="00C3342B" w:rsidRPr="00C3342B" w:rsidRDefault="00C3342B" w:rsidP="00C3342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3342B">
              <w:rPr>
                <w:rFonts w:ascii="Arial" w:eastAsia="Times New Roman" w:hAnsi="Arial" w:cs="Arial"/>
                <w:kern w:val="0"/>
                <w14:ligatures w14:val="none"/>
              </w:rPr>
              <w:t>Clear skin, no debris, full coat, normal range of motion.</w:t>
            </w:r>
          </w:p>
        </w:tc>
      </w:tr>
      <w:tr w:rsidR="00C3342B" w:rsidRPr="00C3342B" w14:paraId="11596015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41CD9B14" w14:textId="77777777" w:rsidR="00C3342B" w:rsidRPr="00C3342B" w:rsidRDefault="00C3342B" w:rsidP="00C3342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3342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2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7C31F58" w14:textId="77777777" w:rsidR="00C3342B" w:rsidRPr="00C3342B" w:rsidRDefault="00C3342B" w:rsidP="00C3342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3342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Mild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3962013" w14:textId="77777777" w:rsidR="00C3342B" w:rsidRPr="00C3342B" w:rsidRDefault="00C3342B" w:rsidP="00C3342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3342B">
              <w:rPr>
                <w:rFonts w:ascii="Arial" w:eastAsia="Times New Roman" w:hAnsi="Arial" w:cs="Arial"/>
                <w:kern w:val="0"/>
                <w14:ligatures w14:val="none"/>
              </w:rPr>
              <w:t>Slight dryness, minor matting, or trace ear debris. No inflammation.</w:t>
            </w:r>
          </w:p>
        </w:tc>
      </w:tr>
      <w:tr w:rsidR="00C3342B" w:rsidRPr="00C3342B" w14:paraId="5D210D7F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2CC7BDAD" w14:textId="77777777" w:rsidR="00C3342B" w:rsidRPr="00C3342B" w:rsidRDefault="00C3342B" w:rsidP="00C3342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3342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3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5C46A98" w14:textId="77777777" w:rsidR="00C3342B" w:rsidRPr="00C3342B" w:rsidRDefault="00C3342B" w:rsidP="00C3342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3342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Moderate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3A0D67" w14:textId="77777777" w:rsidR="00C3342B" w:rsidRPr="00C3342B" w:rsidRDefault="00C3342B" w:rsidP="00C3342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3342B">
              <w:rPr>
                <w:rFonts w:ascii="Arial" w:eastAsia="Times New Roman" w:hAnsi="Arial" w:cs="Arial"/>
                <w:kern w:val="0"/>
                <w14:ligatures w14:val="none"/>
              </w:rPr>
              <w:t>Visible erythema (redness), significant matting, or waxy discharge.</w:t>
            </w:r>
          </w:p>
        </w:tc>
      </w:tr>
      <w:tr w:rsidR="00C3342B" w:rsidRPr="00C3342B" w14:paraId="6BADE5ED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80F9C40" w14:textId="77777777" w:rsidR="00C3342B" w:rsidRPr="00C3342B" w:rsidRDefault="00C3342B" w:rsidP="00C3342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3342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4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69EA184B" w14:textId="77777777" w:rsidR="00C3342B" w:rsidRPr="00C3342B" w:rsidRDefault="00C3342B" w:rsidP="00C3342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3342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Severe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4B2D54E" w14:textId="77777777" w:rsidR="00C3342B" w:rsidRPr="00C3342B" w:rsidRDefault="00C3342B" w:rsidP="00C3342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3342B">
              <w:rPr>
                <w:rFonts w:ascii="Arial" w:eastAsia="Times New Roman" w:hAnsi="Arial" w:cs="Arial"/>
                <w:kern w:val="0"/>
                <w14:ligatures w14:val="none"/>
              </w:rPr>
              <w:t>Open lesions, heavy exudate (discharge), or notable pain on touch.</w:t>
            </w:r>
          </w:p>
        </w:tc>
      </w:tr>
      <w:tr w:rsidR="00C3342B" w:rsidRPr="00C3342B" w14:paraId="671585C1" w14:textId="77777777">
        <w:trPr>
          <w:tblCellSpacing w:w="15" w:type="dxa"/>
        </w:trPr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095AB813" w14:textId="77777777" w:rsidR="00C3342B" w:rsidRPr="00C3342B" w:rsidRDefault="00C3342B" w:rsidP="00C3342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3342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5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785477DB" w14:textId="77777777" w:rsidR="00C3342B" w:rsidRPr="00C3342B" w:rsidRDefault="00C3342B" w:rsidP="00C3342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3342B">
              <w:rPr>
                <w:rFonts w:ascii="Arial" w:eastAsia="Times New Roman" w:hAnsi="Arial" w:cs="Arial"/>
                <w:b/>
                <w:bCs/>
                <w:kern w:val="0"/>
                <w14:ligatures w14:val="none"/>
              </w:rPr>
              <w:t>Critical</w:t>
            </w:r>
          </w:p>
        </w:tc>
        <w:tc>
          <w:tcPr>
            <w:tcW w:w="0" w:type="auto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  <w:hideMark/>
          </w:tcPr>
          <w:p w14:paraId="5B870D49" w14:textId="77777777" w:rsidR="00C3342B" w:rsidRPr="00C3342B" w:rsidRDefault="00C3342B" w:rsidP="00C3342B">
            <w:pPr>
              <w:spacing w:after="0" w:line="240" w:lineRule="auto"/>
              <w:rPr>
                <w:rFonts w:ascii="Arial" w:eastAsia="Times New Roman" w:hAnsi="Arial" w:cs="Arial"/>
                <w:kern w:val="0"/>
                <w14:ligatures w14:val="none"/>
              </w:rPr>
            </w:pPr>
            <w:r w:rsidRPr="00C3342B">
              <w:rPr>
                <w:rFonts w:ascii="Arial" w:eastAsia="Times New Roman" w:hAnsi="Arial" w:cs="Arial"/>
                <w:kern w:val="0"/>
                <w14:ligatures w14:val="none"/>
              </w:rPr>
              <w:t>Ulcerated skin, systemic lethargy, or inability to support weight.</w:t>
            </w:r>
          </w:p>
        </w:tc>
      </w:tr>
    </w:tbl>
    <w:p w14:paraId="72C44489" w14:textId="77777777" w:rsidR="008E6251" w:rsidRDefault="008E6251"/>
    <w:sectPr w:rsidR="008E625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9D0789E"/>
    <w:multiLevelType w:val="multilevel"/>
    <w:tmpl w:val="1EF28E9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2BE6992"/>
    <w:multiLevelType w:val="multilevel"/>
    <w:tmpl w:val="85ACA4C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E7F244E"/>
    <w:multiLevelType w:val="multilevel"/>
    <w:tmpl w:val="167C0A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97A1B4B"/>
    <w:multiLevelType w:val="multilevel"/>
    <w:tmpl w:val="6B74D4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93902816">
    <w:abstractNumId w:val="3"/>
  </w:num>
  <w:num w:numId="2" w16cid:durableId="453135599">
    <w:abstractNumId w:val="0"/>
  </w:num>
  <w:num w:numId="3" w16cid:durableId="1612586603">
    <w:abstractNumId w:val="2"/>
  </w:num>
  <w:num w:numId="4" w16cid:durableId="38896733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251"/>
    <w:rsid w:val="00106786"/>
    <w:rsid w:val="008E6251"/>
    <w:rsid w:val="009C27B8"/>
    <w:rsid w:val="00C334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2D6492E"/>
  <w15:chartTrackingRefBased/>
  <w15:docId w15:val="{D2794191-04DB-4966-B1BF-ADB76F848C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2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E62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2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2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2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2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2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2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2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2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rsid w:val="008E62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2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251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251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251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251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251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251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2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2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2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2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2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25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25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25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2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25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251"/>
    <w:rPr>
      <w:b/>
      <w:bCs/>
      <w:smallCaps/>
      <w:color w:val="0F4761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C334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styleId="Strong">
    <w:name w:val="Strong"/>
    <w:basedOn w:val="DefaultParagraphFont"/>
    <w:uiPriority w:val="22"/>
    <w:qFormat/>
    <w:rsid w:val="00C3342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71</Words>
  <Characters>2888</Characters>
  <Application>Microsoft Office Word</Application>
  <DocSecurity>0</DocSecurity>
  <Lines>78</Lines>
  <Paragraphs>61</Paragraphs>
  <ScaleCrop>false</ScaleCrop>
  <Company/>
  <LinksUpToDate>false</LinksUpToDate>
  <CharactersWithSpaces>2898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Anjie Coates</dc:creator>
  <cp:keywords/>
  <dc:description/>
  <cp:lastModifiedBy>Anjie Coates</cp:lastModifiedBy>
  <cp:revision>3</cp:revision>
  <dcterms:created xsi:type="dcterms:W3CDTF">2026-03-24T19:24:00Z</dcterms:created>
  <dcterms:modified xsi:type="dcterms:W3CDTF">2026-03-24T19:27:00Z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02f2d6d8-8309-4db7-ae5f-2a0eaa364ad9</vt:lpwstr>
  </property>
</Properties>
</file>